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.10. 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jc w:val="both"/>
        <w:rPr>
          <w:sz w:val="26"/>
          <w:szCs w:val="26"/>
        </w:rPr>
      </w:pPr>
      <w:r>
        <w:rPr>
          <w:rFonts w:ascii="Times New Roman" w:eastAsia="Times New Roman" w:hAnsi="Times New Roman" w:cs="Times New Roman"/>
          <w:sz w:val="26"/>
          <w:szCs w:val="26"/>
        </w:rPr>
        <w:t>Резолютивная часть оглашена 02.10.2025</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Амира </w:t>
      </w:r>
      <w:r>
        <w:rPr>
          <w:rFonts w:ascii="Times New Roman" w:eastAsia="Times New Roman" w:hAnsi="Times New Roman" w:cs="Times New Roman"/>
          <w:sz w:val="26"/>
          <w:szCs w:val="26"/>
        </w:rPr>
        <w:t>Комиловича</w:t>
      </w:r>
      <w:r>
        <w:rPr>
          <w:rFonts w:ascii="Times New Roman" w:eastAsia="Times New Roman" w:hAnsi="Times New Roman" w:cs="Times New Roman"/>
          <w:sz w:val="26"/>
          <w:szCs w:val="26"/>
        </w:rPr>
        <w:t xml:space="preserve">, рассмотрев в открытом судебном заседании материалы дела об административном правонарушении, предусмотренном частью ч.5 ст.12.15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Амира </w:t>
      </w:r>
      <w:r>
        <w:rPr>
          <w:rFonts w:ascii="Times New Roman" w:eastAsia="Times New Roman" w:hAnsi="Times New Roman" w:cs="Times New Roman"/>
          <w:sz w:val="26"/>
          <w:szCs w:val="26"/>
        </w:rPr>
        <w:t>Комиловича</w:t>
      </w:r>
      <w:r>
        <w:rPr>
          <w:rFonts w:ascii="Times New Roman" w:eastAsia="Times New Roman" w:hAnsi="Times New Roman" w:cs="Times New Roman"/>
          <w:sz w:val="26"/>
          <w:szCs w:val="26"/>
        </w:rPr>
        <w:t xml:space="preserve">, </w:t>
      </w:r>
      <w:r>
        <w:rPr>
          <w:rStyle w:val="cat-PassportDatagrp-20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25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27.0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.2025 года в </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 xml:space="preserve"> мин. водитель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управляя транспортным средством </w:t>
      </w:r>
      <w:r>
        <w:rPr>
          <w:rStyle w:val="cat-CarMakeModelgrp-22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3rplc-1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883</w:t>
      </w:r>
      <w:r>
        <w:rPr>
          <w:rFonts w:ascii="Times New Roman" w:eastAsia="Times New Roman" w:hAnsi="Times New Roman" w:cs="Times New Roman"/>
          <w:sz w:val="26"/>
          <w:szCs w:val="26"/>
        </w:rPr>
        <w:t xml:space="preserve"> км автодороги Р404 «Тюмень-Тобольск-Ханты-Мансийск», </w:t>
      </w:r>
      <w:r>
        <w:rPr>
          <w:rFonts w:ascii="Times New Roman" w:eastAsia="Times New Roman" w:hAnsi="Times New Roman" w:cs="Times New Roman"/>
          <w:sz w:val="26"/>
          <w:szCs w:val="26"/>
        </w:rPr>
        <w:t>Ханты-Мансийский район</w:t>
      </w:r>
      <w:r>
        <w:rPr>
          <w:rFonts w:ascii="Times New Roman" w:eastAsia="Times New Roman" w:hAnsi="Times New Roman" w:cs="Times New Roman"/>
          <w:sz w:val="26"/>
          <w:szCs w:val="26"/>
        </w:rPr>
        <w:t>, в нарушение требований пункта 1.3, 9.1</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Правил дорожного движения совершил обгон впереди движущегося транспортного средства с выездом на сторону дороги, предназначенную для встречного движения транспортных средств, с пересечением линии горизонтальной разметки 1.1, в зоне действия дорожного знака 3.20 "Обгон запрещен". Данное прав</w:t>
      </w:r>
      <w:r>
        <w:rPr>
          <w:rFonts w:ascii="Times New Roman" w:eastAsia="Times New Roman" w:hAnsi="Times New Roman" w:cs="Times New Roman"/>
          <w:sz w:val="26"/>
          <w:szCs w:val="26"/>
        </w:rPr>
        <w:t>онарушение совершенно повторно.</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составлен протокол об административном правонарушении, предусмотренном ч.5 ст.12.15 КоАП РФ, который по его ходатайству передан по месту его жительства.</w:t>
      </w:r>
    </w:p>
    <w:p>
      <w:pPr>
        <w:spacing w:before="0" w:after="0"/>
        <w:ind w:firstLine="708"/>
        <w:jc w:val="both"/>
        <w:rPr>
          <w:sz w:val="26"/>
          <w:szCs w:val="26"/>
        </w:rPr>
      </w:pP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в судебном заседании вину в совершении указанного правонарушения </w:t>
      </w:r>
      <w:r>
        <w:rPr>
          <w:rFonts w:ascii="Times New Roman" w:eastAsia="Times New Roman" w:hAnsi="Times New Roman" w:cs="Times New Roman"/>
          <w:sz w:val="26"/>
          <w:szCs w:val="26"/>
        </w:rPr>
        <w:t xml:space="preserve">признал, в содеянном раскаивался.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материалы дела об административном правонарушении, заслушав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 наложение административного штрафа в размере семи тысяч пятисот рублей.</w:t>
      </w:r>
    </w:p>
    <w:p>
      <w:pPr>
        <w:spacing w:before="0" w:after="0"/>
        <w:ind w:firstLine="708"/>
        <w:jc w:val="both"/>
        <w:rPr>
          <w:sz w:val="26"/>
          <w:szCs w:val="26"/>
        </w:rPr>
      </w:pPr>
      <w:r>
        <w:rPr>
          <w:rFonts w:ascii="Times New Roman" w:eastAsia="Times New Roman" w:hAnsi="Times New Roman" w:cs="Times New Roman"/>
          <w:sz w:val="26"/>
          <w:szCs w:val="26"/>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pPr>
        <w:spacing w:before="0" w:after="0"/>
        <w:ind w:firstLine="708"/>
        <w:jc w:val="both"/>
        <w:rPr>
          <w:sz w:val="26"/>
          <w:szCs w:val="26"/>
        </w:rPr>
      </w:pPr>
      <w:r>
        <w:rPr>
          <w:rFonts w:ascii="Times New Roman" w:eastAsia="Times New Roman" w:hAnsi="Times New Roman" w:cs="Times New Roman"/>
          <w:sz w:val="26"/>
          <w:szCs w:val="26"/>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правовой позиции, изложенной в п.15 Постановления Пленума Верховного Суда РФ от 25 июня 2019 года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rPr>
          <w:sz w:val="26"/>
          <w:szCs w:val="26"/>
        </w:rPr>
      </w:pPr>
      <w:r>
        <w:rPr>
          <w:rFonts w:ascii="Times New Roman" w:eastAsia="Times New Roman" w:hAnsi="Times New Roman" w:cs="Times New Roman"/>
          <w:sz w:val="26"/>
          <w:szCs w:val="26"/>
        </w:rPr>
        <w:t>Непосредственно такие требования Правил дорожного движения установлены, в частности, в следующих случаях:</w:t>
      </w:r>
    </w:p>
    <w:p>
      <w:pPr>
        <w:spacing w:before="0" w:after="0"/>
        <w:ind w:firstLine="708"/>
        <w:jc w:val="both"/>
        <w:rPr>
          <w:sz w:val="26"/>
          <w:szCs w:val="26"/>
        </w:rPr>
      </w:pPr>
      <w:r>
        <w:rPr>
          <w:rFonts w:ascii="Times New Roman" w:eastAsia="Times New Roman" w:hAnsi="Times New Roman" w:cs="Times New Roman"/>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6"/>
          <w:szCs w:val="26"/>
        </w:rPr>
        <w:t>препятствия</w:t>
      </w:r>
      <w:r>
        <w:rPr>
          <w:rFonts w:ascii="Times New Roman" w:eastAsia="Times New Roman" w:hAnsi="Times New Roman" w:cs="Times New Roman"/>
          <w:sz w:val="26"/>
          <w:szCs w:val="26"/>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д) запрещается обгон на регулируемых перекрестках, а также на нерегулируемых перекрестках при движении по дороге, не являющейся главной; на </w:t>
      </w:r>
      <w:r>
        <w:rPr>
          <w:rFonts w:ascii="Times New Roman" w:eastAsia="Times New Roman" w:hAnsi="Times New Roman" w:cs="Times New Roman"/>
          <w:sz w:val="26"/>
          <w:szCs w:val="26"/>
        </w:rPr>
        <w:t>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ж) запрещается выезжать на трамвайные пути встречного направления (пункт 9.6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rPr>
          <w:sz w:val="26"/>
          <w:szCs w:val="26"/>
        </w:rPr>
      </w:pPr>
      <w:hyperlink r:id="rId4" w:anchor="/document/1305770/entry/1000" w:history="1">
        <w:r>
          <w:rPr>
            <w:rFonts w:ascii="Times New Roman" w:eastAsia="Times New Roman" w:hAnsi="Times New Roman" w:cs="Times New Roman"/>
            <w:color w:val="0000EE"/>
            <w:sz w:val="26"/>
            <w:szCs w:val="26"/>
          </w:rPr>
          <w:t>Правилами</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rPr>
          <w:sz w:val="26"/>
          <w:szCs w:val="26"/>
        </w:rPr>
      </w:pPr>
      <w:r>
        <w:rPr>
          <w:rFonts w:ascii="Times New Roman" w:eastAsia="Times New Roman" w:hAnsi="Times New Roman" w:cs="Times New Roman"/>
          <w:sz w:val="26"/>
          <w:szCs w:val="26"/>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sz w:val="26"/>
          <w:szCs w:val="26"/>
        </w:rPr>
        <w:t> </w:t>
      </w:r>
      <w:hyperlink r:id="rId4" w:anchor="/document/12125267/entry/121504" w:history="1">
        <w:r>
          <w:rPr>
            <w:rFonts w:ascii="Times New Roman" w:eastAsia="Times New Roman" w:hAnsi="Times New Roman" w:cs="Times New Roman"/>
            <w:color w:val="0000EE"/>
            <w:sz w:val="26"/>
            <w:szCs w:val="26"/>
          </w:rPr>
          <w:t>частью 4 статьи 12.15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Совершение административного правонарушения и виновность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подтверждается собранными по делу доказательствами: протоколом 8</w:t>
      </w:r>
      <w:r>
        <w:rPr>
          <w:rFonts w:ascii="Times New Roman" w:eastAsia="Times New Roman" w:hAnsi="Times New Roman" w:cs="Times New Roman"/>
          <w:sz w:val="26"/>
          <w:szCs w:val="26"/>
        </w:rPr>
        <w:t>6ХМ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680125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27.07.</w:t>
      </w:r>
      <w:r>
        <w:rPr>
          <w:rFonts w:ascii="Times New Roman" w:eastAsia="Times New Roman" w:hAnsi="Times New Roman" w:cs="Times New Roman"/>
          <w:sz w:val="26"/>
          <w:szCs w:val="26"/>
        </w:rPr>
        <w:t xml:space="preserve">2025 об административном правонарушении, предусмотренном ч.5 ст.12.15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протоколом об административном правонарушении, права, предусмотренные ст. 25.1 Кодекса Российской Федерации об административных правонарушениях,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разъяснены; </w:t>
      </w:r>
      <w:r>
        <w:rPr>
          <w:rFonts w:ascii="Times New Roman" w:eastAsia="Times New Roman" w:hAnsi="Times New Roman" w:cs="Times New Roman"/>
          <w:sz w:val="26"/>
          <w:szCs w:val="26"/>
        </w:rPr>
        <w:t xml:space="preserve">схемой места совершения административного правонарушения, </w:t>
      </w:r>
      <w:r>
        <w:rPr>
          <w:rFonts w:ascii="Times New Roman" w:eastAsia="Times New Roman" w:hAnsi="Times New Roman" w:cs="Times New Roman"/>
          <w:sz w:val="26"/>
          <w:szCs w:val="26"/>
        </w:rPr>
        <w:t>рапортом сотрудника ИДПС О</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ДПС Госавтоинспекции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МВД России </w:t>
      </w:r>
      <w:r>
        <w:rPr>
          <w:rFonts w:ascii="Times New Roman" w:eastAsia="Times New Roman" w:hAnsi="Times New Roman" w:cs="Times New Roman"/>
          <w:sz w:val="26"/>
          <w:szCs w:val="26"/>
        </w:rPr>
        <w:t>по ХМАО-Югре</w:t>
      </w:r>
      <w:r>
        <w:rPr>
          <w:rFonts w:ascii="Times New Roman" w:eastAsia="Times New Roman" w:hAnsi="Times New Roman" w:cs="Times New Roman"/>
          <w:sz w:val="26"/>
          <w:szCs w:val="26"/>
        </w:rPr>
        <w:t xml:space="preserve">, объяснениями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в которых признал, что совершал обгон; постановлением по делу об административном правонарушении от </w:t>
      </w:r>
      <w:r>
        <w:rPr>
          <w:rFonts w:ascii="Times New Roman" w:eastAsia="Times New Roman" w:hAnsi="Times New Roman" w:cs="Times New Roman"/>
          <w:sz w:val="26"/>
          <w:szCs w:val="26"/>
        </w:rPr>
        <w:t>15.10</w:t>
      </w:r>
      <w:r>
        <w:rPr>
          <w:rFonts w:ascii="Times New Roman" w:eastAsia="Times New Roman" w:hAnsi="Times New Roman" w:cs="Times New Roman"/>
          <w:sz w:val="26"/>
          <w:szCs w:val="26"/>
        </w:rPr>
        <w:t xml:space="preserve">.2024 в отношении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о привлечении его к административной ответственности предусмотренной ч.4 ст.12.15 КоАП РФ с назначением наказания в виде административного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руб., и другими доказательствами.</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содержит сведения, необходимые для разрешения дела и соответствует требованиям ч.2 ст.28.2 Кодекса Российской Федерации об административных правонарушениях. Права и обязанности, предусмотренные ст. 25.1 Кодекса Российской Федерации об административных правонарушениях и ст. 51 Конституции Российской Федерации,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разъяснялись, копию протокола он получил лично, что подтверждается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постановлению по делу об административном правонарушении </w:t>
      </w:r>
      <w:r>
        <w:rPr>
          <w:rFonts w:ascii="Times New Roman" w:eastAsia="Times New Roman" w:hAnsi="Times New Roman" w:cs="Times New Roman"/>
          <w:sz w:val="26"/>
          <w:szCs w:val="26"/>
        </w:rPr>
        <w:t>от 15.10</w:t>
      </w:r>
      <w:r>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привлечен к административной ответственности за совершение правонарушения, предусмотренного ч.4 ст. 12.15 Кодекса Российской </w:t>
      </w:r>
      <w:r>
        <w:rPr>
          <w:rFonts w:ascii="Times New Roman" w:eastAsia="Times New Roman" w:hAnsi="Times New Roman" w:cs="Times New Roman"/>
          <w:sz w:val="26"/>
          <w:szCs w:val="26"/>
        </w:rPr>
        <w:t>Федерации об административных правонарушениях, ему назначено наказание в виде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руб. Постановление вступило в законную силу.</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rPr>
          <w:sz w:val="26"/>
          <w:szCs w:val="26"/>
        </w:rPr>
      </w:pPr>
      <w:r>
        <w:rPr>
          <w:rFonts w:ascii="Times New Roman" w:eastAsia="Times New Roman" w:hAnsi="Times New Roman" w:cs="Times New Roman"/>
          <w:sz w:val="26"/>
          <w:szCs w:val="26"/>
        </w:rPr>
        <w:t xml:space="preserve">Поскольку со дня вступления в законную силу постановления о назначении административного наказания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за совершение аналогичного правонарушения, прошло менее одного года, его действия правильно квалифицированы по ч. 5 ст. 12.15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судья квалифицирует по ч. 5 ст. 12.15 КоАП РФ – повторное совершение административного правонарушения, предусмотренного частью 4 настоящей статьи,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5 статьи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административное наказание, к обстоятельствам, предусмотренным ст. 4.2 Кодекса Российской Федерации об административных правонарушениях, и смягчающим административную ответственность, суд относит признание вины</w:t>
      </w:r>
      <w:r>
        <w:rPr>
          <w:rFonts w:ascii="Times New Roman" w:eastAsia="Times New Roman" w:hAnsi="Times New Roman" w:cs="Times New Roman"/>
          <w:sz w:val="26"/>
          <w:szCs w:val="26"/>
        </w:rPr>
        <w:t>, раскаяние в содеянном</w:t>
      </w:r>
      <w:r>
        <w:rPr>
          <w:rFonts w:ascii="Times New Roman" w:eastAsia="Times New Roman" w:hAnsi="Times New Roman" w:cs="Times New Roman"/>
          <w:b/>
          <w:bCs/>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 материалах дела имеются сведения о привлечении </w:t>
      </w: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ранее к административной ответственности по 12 главе КоАП РФ.</w:t>
      </w:r>
    </w:p>
    <w:p>
      <w:pPr>
        <w:spacing w:before="0" w:after="0"/>
        <w:ind w:firstLine="708"/>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 xml:space="preserve">Оснований для назначения </w:t>
      </w:r>
      <w:r>
        <w:rPr>
          <w:rFonts w:ascii="Times New Roman" w:eastAsia="Times New Roman" w:hAnsi="Times New Roman" w:cs="Times New Roman"/>
          <w:sz w:val="26"/>
          <w:szCs w:val="26"/>
        </w:rPr>
        <w:t>Сангинов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А.К.</w:t>
      </w:r>
      <w:r>
        <w:rPr>
          <w:rFonts w:ascii="Times New Roman" w:eastAsia="Times New Roman" w:hAnsi="Times New Roman" w:cs="Times New Roman"/>
          <w:sz w:val="26"/>
          <w:szCs w:val="26"/>
        </w:rPr>
        <w:t xml:space="preserve"> административного наказания в виде штрафа не имеется, так как санкция части 5 статьи 12.15 Кодекса Российской Федерации об административных правонарушениях предусматривает возможность назначения административного штрафа только в случае фиксации названного административного правонарушения работающими в автоматическом режиме </w:t>
      </w:r>
      <w:r>
        <w:rPr>
          <w:rFonts w:ascii="Times New Roman" w:eastAsia="Times New Roman" w:hAnsi="Times New Roman" w:cs="Times New Roman"/>
          <w:sz w:val="26"/>
          <w:szCs w:val="26"/>
        </w:rPr>
        <w:t>специальными техническими средствами, имеющими функции фото- и киносъемки, видеозаписи, или средствами фото- и киносъемки, видеозаписи, что в настоящем деле не применялось.</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Сангинова</w:t>
      </w:r>
      <w:r>
        <w:rPr>
          <w:rFonts w:ascii="Times New Roman" w:eastAsia="Times New Roman" w:hAnsi="Times New Roman" w:cs="Times New Roman"/>
          <w:sz w:val="26"/>
          <w:szCs w:val="26"/>
        </w:rPr>
        <w:t xml:space="preserve"> Амира </w:t>
      </w:r>
      <w:r>
        <w:rPr>
          <w:rFonts w:ascii="Times New Roman" w:eastAsia="Times New Roman" w:hAnsi="Times New Roman" w:cs="Times New Roman"/>
          <w:sz w:val="26"/>
          <w:szCs w:val="26"/>
        </w:rPr>
        <w:t>Комиловича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ч.5 ст.12.15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Галбарцева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0rplc-9">
    <w:name w:val="cat-PassportData grp-20 rplc-9"/>
    <w:basedOn w:val="DefaultParagraphFont"/>
  </w:style>
  <w:style w:type="character" w:customStyle="1" w:styleId="cat-UserDefinedgrp-25rplc-10">
    <w:name w:val="cat-UserDefined grp-25 rplc-10"/>
    <w:basedOn w:val="DefaultParagraphFont"/>
  </w:style>
  <w:style w:type="character" w:customStyle="1" w:styleId="cat-CarMakeModelgrp-22rplc-17">
    <w:name w:val="cat-CarMakeModel grp-22 rplc-17"/>
    <w:basedOn w:val="DefaultParagraphFont"/>
  </w:style>
  <w:style w:type="character" w:customStyle="1" w:styleId="cat-CarNumbergrp-23rplc-18">
    <w:name w:val="cat-CarNumber grp-23 rplc-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